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1B2CAC01" w:rsidR="00366D3F" w:rsidRDefault="00366D3F" w:rsidP="00366D3F">
      <w:pPr>
        <w:rPr>
          <w:highlight w:val="yellow"/>
        </w:rPr>
      </w:pP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B96EE" w14:textId="7C6E5EC6" w:rsidR="00167CAB" w:rsidRDefault="00C15434" w:rsidP="00C15434">
      <w:pPr>
        <w:jc w:val="right"/>
        <w:rPr>
          <w:highlight w:val="yellow"/>
        </w:rPr>
      </w:pPr>
      <w:r>
        <w:rPr>
          <w:noProof/>
        </w:rPr>
        <w:drawing>
          <wp:inline distT="0" distB="0" distL="0" distR="0" wp14:anchorId="23A596CF" wp14:editId="34EA1620">
            <wp:extent cx="1124374" cy="790575"/>
            <wp:effectExtent l="0" t="0" r="0" b="0"/>
            <wp:docPr id="2" name="Grafik 2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Whiteboard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37" cy="8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9016630"/>
    </w:p>
    <w:p w14:paraId="3136BCC7" w14:textId="77777777" w:rsidR="00450592" w:rsidRPr="00C15434" w:rsidRDefault="00450592" w:rsidP="00C15434">
      <w:pPr>
        <w:jc w:val="right"/>
        <w:rPr>
          <w:highlight w:val="yellow"/>
        </w:rPr>
      </w:pPr>
    </w:p>
    <w:p w14:paraId="2FCA255E" w14:textId="4CA344C5" w:rsidR="00167CAB" w:rsidRPr="00CE3EA4" w:rsidRDefault="00CE3EA4" w:rsidP="002443C1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DB79A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Salzburger </w:t>
      </w:r>
      <w:r w:rsidR="00871E6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PR-</w:t>
      </w:r>
      <w:r w:rsidR="00DB79A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Agentur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FB5C8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erhält PR-Etat für Top-Brand</w:t>
      </w:r>
      <w:r w:rsidR="00F20A1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6ED0A4F0" w14:textId="4AC251C9" w:rsidR="004F6081" w:rsidRDefault="004F6081" w:rsidP="004F6081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Pr="00871E6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Kommunikations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beratung</w:t>
      </w:r>
      <w:r w:rsidRPr="00871E6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und </w:t>
      </w:r>
      <w:r w:rsidR="00FB5C8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„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Denkfabrik</w:t>
      </w:r>
      <w:r w:rsidR="00FB5C8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“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Pr="00871E6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für Lebensmittel</w:t>
      </w:r>
      <w:r w:rsidR="00FB5C8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aus Österreich</w:t>
      </w:r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1B98F21D" w:rsidR="003E7549" w:rsidRPr="00412EF3" w:rsidRDefault="00C15434" w:rsidP="00C15434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val="en-US" w:eastAsia="de-DE"/>
        </w:rPr>
      </w:pPr>
      <w:r w:rsidRPr="00412EF3">
        <w:rPr>
          <w:rFonts w:ascii="Arial" w:hAnsi="Arial" w:cs="Arial"/>
          <w:b/>
          <w:color w:val="000000"/>
          <w:kern w:val="36"/>
          <w:sz w:val="40"/>
          <w:szCs w:val="40"/>
          <w:lang w:val="en-US" w:eastAsia="de-DE"/>
        </w:rPr>
        <w:t>P</w:t>
      </w:r>
      <w:r w:rsidR="00450592" w:rsidRPr="00412EF3">
        <w:rPr>
          <w:rFonts w:ascii="Arial" w:hAnsi="Arial" w:cs="Arial"/>
          <w:b/>
          <w:color w:val="000000"/>
          <w:kern w:val="36"/>
          <w:sz w:val="40"/>
          <w:szCs w:val="40"/>
          <w:lang w:val="en-US" w:eastAsia="de-DE"/>
        </w:rPr>
        <w:t>ICKER PR</w:t>
      </w:r>
      <w:r w:rsidR="00F20A12" w:rsidRPr="00412EF3">
        <w:rPr>
          <w:rFonts w:ascii="Arial" w:hAnsi="Arial" w:cs="Arial"/>
          <w:b/>
          <w:color w:val="000000"/>
          <w:kern w:val="36"/>
          <w:sz w:val="40"/>
          <w:szCs w:val="40"/>
          <w:lang w:val="en-US" w:eastAsia="de-DE"/>
        </w:rPr>
        <w:t xml:space="preserve">: Let’s talk about </w:t>
      </w:r>
      <w:r w:rsidRPr="00412EF3">
        <w:rPr>
          <w:rFonts w:ascii="Arial" w:hAnsi="Arial" w:cs="Arial"/>
          <w:b/>
          <w:color w:val="000000"/>
          <w:kern w:val="36"/>
          <w:sz w:val="40"/>
          <w:szCs w:val="40"/>
          <w:lang w:val="en-US" w:eastAsia="de-DE"/>
        </w:rPr>
        <w:t>T</w:t>
      </w:r>
      <w:r w:rsidR="009252C9">
        <w:rPr>
          <w:rFonts w:ascii="Arial" w:hAnsi="Arial" w:cs="Arial"/>
          <w:b/>
          <w:color w:val="000000"/>
          <w:kern w:val="36"/>
          <w:sz w:val="40"/>
          <w:szCs w:val="40"/>
          <w:lang w:val="en-US" w:eastAsia="de-DE"/>
        </w:rPr>
        <w:t>EEKANNE</w:t>
      </w:r>
      <w:r w:rsidRPr="00412EF3">
        <w:rPr>
          <w:rFonts w:ascii="Arial" w:hAnsi="Arial" w:cs="Arial"/>
          <w:b/>
          <w:color w:val="000000"/>
          <w:kern w:val="36"/>
          <w:sz w:val="40"/>
          <w:szCs w:val="40"/>
          <w:lang w:val="en-US" w:eastAsia="de-DE"/>
        </w:rPr>
        <w:t xml:space="preserve"> </w:t>
      </w:r>
    </w:p>
    <w:p w14:paraId="4ACF3BEE" w14:textId="5C8457A5" w:rsidR="00177D79" w:rsidRDefault="002443C1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7278F1"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de-DE"/>
        </w:rPr>
        <w:br/>
      </w:r>
      <w:bookmarkStart w:id="2" w:name="_Hlk66305243"/>
      <w:r w:rsidR="00450592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P</w:t>
      </w:r>
      <w:r w:rsidR="009252C9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ICKER</w:t>
      </w:r>
      <w:r w:rsidR="00450592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PR </w:t>
      </w:r>
      <w:r w:rsidR="00177D79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ist seit vielen Jahren auf </w:t>
      </w:r>
      <w:r w:rsidR="00AF41EE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Unternehmens- und Markenk</w:t>
      </w:r>
      <w:r w:rsidR="00177D79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ommunikation </w:t>
      </w:r>
      <w:r w:rsidR="00910047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im</w:t>
      </w:r>
      <w:r w:rsidR="00177D79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„Food &amp; Beverage“-</w:t>
      </w:r>
      <w:r w:rsidR="00910047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Sektor</w:t>
      </w:r>
      <w:r w:rsidR="00177D79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spezialisiert. </w:t>
      </w:r>
      <w:r w:rsidR="00910047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Vor </w:t>
      </w:r>
      <w:r w:rsidR="0058642F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</w:t>
      </w:r>
      <w:r w:rsidR="00910047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urzem hat die </w:t>
      </w:r>
      <w:r w:rsidR="009E19A0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Salzburger </w:t>
      </w:r>
      <w:r w:rsidR="00910047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Agentur ihr </w:t>
      </w:r>
      <w:r w:rsidR="00871E65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Kunden</w:t>
      </w:r>
      <w:r w:rsidR="00B67C2B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</w:t>
      </w:r>
      <w:r w:rsidR="00871E65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portfolio </w:t>
      </w:r>
      <w:r w:rsidR="00910047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erweitert und</w:t>
      </w:r>
      <w:r w:rsidR="00177D79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9C0ECC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verantwortet </w:t>
      </w:r>
      <w:r w:rsidR="006E1A21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neben Stiegl, Woerle &amp; Co. auch </w:t>
      </w:r>
      <w:r w:rsidR="009C0ECC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die</w:t>
      </w:r>
      <w:r w:rsidR="00910047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Presse- und Medienarbeit von T</w:t>
      </w:r>
      <w:r w:rsidR="009252C9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EEKANNE</w:t>
      </w:r>
      <w:r w:rsidR="00910047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91004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46E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Um sich noch stärker auf strategische T</w:t>
      </w:r>
      <w:r w:rsidR="009C0EC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ätigkeiten</w:t>
      </w:r>
      <w:r w:rsidR="00146E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fokussieren zu können, holte Inhaberin Alexandra Picker</w:t>
      </w:r>
      <w:r w:rsidR="006E1A2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-Rußwurm</w:t>
      </w:r>
      <w:r w:rsidR="00871E6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6E1A2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mit Julia Fischer-Colbrie </w:t>
      </w:r>
      <w:r w:rsidR="00146E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eine frühere Mitarbeiterin als Agenturleiterin </w:t>
      </w:r>
      <w:r w:rsidR="006E1A2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wieder zurück.</w:t>
      </w:r>
      <w:r w:rsidR="00146E2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0762644E" w14:textId="5307257D" w:rsidR="00B67C2B" w:rsidRDefault="00450592" w:rsidP="00112141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3" w:name="_Hlk69807802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Vor </w:t>
      </w:r>
      <w:r w:rsidR="006E1A21">
        <w:rPr>
          <w:rFonts w:ascii="Arial" w:hAnsi="Arial" w:cs="Arial"/>
          <w:color w:val="222222"/>
          <w:sz w:val="22"/>
          <w:szCs w:val="22"/>
          <w:shd w:val="clear" w:color="auto" w:fill="FFFFFF"/>
        </w:rPr>
        <w:t>gut fünf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Jahren hat </w:t>
      </w:r>
      <w:r w:rsidR="00B5226D">
        <w:rPr>
          <w:rFonts w:ascii="Arial" w:hAnsi="Arial" w:cs="Arial"/>
          <w:color w:val="222222"/>
          <w:sz w:val="22"/>
          <w:szCs w:val="22"/>
          <w:shd w:val="clear" w:color="auto" w:fill="FFFFFF"/>
        </w:rPr>
        <w:t>Alexandra Picker</w:t>
      </w:r>
      <w:r w:rsidR="006E1A21">
        <w:rPr>
          <w:rFonts w:ascii="Arial" w:hAnsi="Arial" w:cs="Arial"/>
          <w:color w:val="222222"/>
          <w:sz w:val="22"/>
          <w:szCs w:val="22"/>
          <w:shd w:val="clear" w:color="auto" w:fill="FFFFFF"/>
        </w:rPr>
        <w:t>-Rußwurm</w:t>
      </w:r>
      <w:r w:rsidR="00905FC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aufgrund ihrer langjährigen </w:t>
      </w:r>
      <w:r w:rsidR="00AF41EE">
        <w:rPr>
          <w:rFonts w:ascii="Arial" w:hAnsi="Arial" w:cs="Arial"/>
          <w:color w:val="222222"/>
          <w:sz w:val="22"/>
          <w:szCs w:val="22"/>
          <w:shd w:val="clear" w:color="auto" w:fill="FFFFFF"/>
        </w:rPr>
        <w:t>Branchenkenntnisse</w:t>
      </w:r>
      <w:r w:rsidR="0000080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</w:t>
      </w:r>
      <w:r w:rsidR="0069697E">
        <w:rPr>
          <w:rFonts w:ascii="Arial" w:hAnsi="Arial" w:cs="Arial"/>
          <w:color w:val="222222"/>
          <w:sz w:val="22"/>
          <w:szCs w:val="22"/>
          <w:shd w:val="clear" w:color="auto" w:fill="FFFFFF"/>
        </w:rPr>
        <w:t>d ihrer</w:t>
      </w:r>
      <w:r w:rsidR="0000080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persönliche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 </w:t>
      </w:r>
      <w:r w:rsidR="00000805">
        <w:rPr>
          <w:rFonts w:ascii="Arial" w:hAnsi="Arial" w:cs="Arial"/>
          <w:color w:val="222222"/>
          <w:sz w:val="22"/>
          <w:szCs w:val="22"/>
          <w:shd w:val="clear" w:color="auto" w:fill="FFFFFF"/>
        </w:rPr>
        <w:t>Passion</w:t>
      </w:r>
      <w:r w:rsidR="00905FC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die </w:t>
      </w:r>
      <w:r w:rsidR="00B5226D">
        <w:rPr>
          <w:rFonts w:ascii="Arial" w:hAnsi="Arial" w:cs="Arial"/>
          <w:color w:val="222222"/>
          <w:sz w:val="22"/>
          <w:szCs w:val="22"/>
          <w:shd w:val="clear" w:color="auto" w:fill="FFFFFF"/>
        </w:rPr>
        <w:t>Kommunikationsarbeit</w:t>
      </w:r>
      <w:r w:rsidR="00F20A12" w:rsidRPr="00F20A1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für Lebensmittel- und Getränkehersteller </w:t>
      </w:r>
      <w:r w:rsidR="00871E6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zum </w:t>
      </w:r>
      <w:r w:rsidR="00905FC9">
        <w:rPr>
          <w:rFonts w:ascii="Arial" w:hAnsi="Arial" w:cs="Arial"/>
          <w:color w:val="222222"/>
          <w:sz w:val="22"/>
          <w:szCs w:val="22"/>
          <w:shd w:val="clear" w:color="auto" w:fill="FFFFFF"/>
        </w:rPr>
        <w:t>Agenturs</w:t>
      </w:r>
      <w:r w:rsidR="00F20A12" w:rsidRPr="00F20A12">
        <w:rPr>
          <w:rFonts w:ascii="Arial" w:hAnsi="Arial" w:cs="Arial"/>
          <w:color w:val="222222"/>
          <w:sz w:val="22"/>
          <w:szCs w:val="22"/>
          <w:shd w:val="clear" w:color="auto" w:fill="FFFFFF"/>
        </w:rPr>
        <w:t>chwerpunkt</w:t>
      </w:r>
      <w:r w:rsidR="00905FC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ernannt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>Denn noch</w:t>
      </w:r>
      <w:r w:rsidR="00AF41EE" w:rsidRPr="00AF41E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nie gab es ein</w:t>
      </w:r>
      <w:r w:rsidR="0044189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 größere Vielfalt </w:t>
      </w:r>
      <w:r w:rsidR="00AF41EE" w:rsidRPr="00AF41EE">
        <w:rPr>
          <w:rFonts w:ascii="Arial" w:hAnsi="Arial" w:cs="Arial"/>
          <w:color w:val="222222"/>
          <w:sz w:val="22"/>
          <w:szCs w:val="22"/>
          <w:shd w:val="clear" w:color="auto" w:fill="FFFFFF"/>
        </w:rPr>
        <w:t>an Lebensmitteln und Getränken</w:t>
      </w:r>
      <w:r w:rsidR="00F9138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umso mehr 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gilt es </w:t>
      </w:r>
      <w:r w:rsidR="00D30874">
        <w:rPr>
          <w:rFonts w:ascii="Arial" w:hAnsi="Arial" w:cs="Arial"/>
          <w:color w:val="222222"/>
          <w:sz w:val="22"/>
          <w:szCs w:val="22"/>
          <w:shd w:val="clear" w:color="auto" w:fill="FFFFFF"/>
        </w:rPr>
        <w:t>für Unternehmen</w:t>
      </w:r>
      <w:r w:rsidR="00394B45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D3087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>sich zu differenzieren</w:t>
      </w:r>
      <w:r w:rsidR="00AF41EE" w:rsidRPr="00AF41E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„Die </w:t>
      </w:r>
      <w:r w:rsidR="00AF41EE" w:rsidRPr="00AF41EE">
        <w:rPr>
          <w:rFonts w:ascii="Arial" w:hAnsi="Arial" w:cs="Arial"/>
          <w:color w:val="222222"/>
          <w:sz w:val="22"/>
          <w:szCs w:val="22"/>
          <w:shd w:val="clear" w:color="auto" w:fill="FFFFFF"/>
        </w:rPr>
        <w:t>Produktdetails, die Qualität und die Menschen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dahinter sind es, </w:t>
      </w:r>
      <w:r w:rsidR="00AF41EE" w:rsidRPr="00AF41EE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den Unterschied machen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Und genau diese </w:t>
      </w:r>
      <w:r w:rsidR="0044189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Punkte 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>arbeitet gute PR heraus</w:t>
      </w:r>
      <w:r w:rsidR="00D261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schafft es</w:t>
      </w:r>
      <w:r w:rsidR="00D30874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D261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Vertrauen und Beziehung</w:t>
      </w:r>
      <w:r w:rsidR="00CA5794">
        <w:rPr>
          <w:rFonts w:ascii="Arial" w:hAnsi="Arial" w:cs="Arial"/>
          <w:color w:val="222222"/>
          <w:sz w:val="22"/>
          <w:szCs w:val="22"/>
          <w:shd w:val="clear" w:color="auto" w:fill="FFFFFF"/>
        </w:rPr>
        <w:t>en</w:t>
      </w:r>
      <w:r w:rsidR="00D261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aufzubauen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>“, betont Picker</w:t>
      </w:r>
      <w:r w:rsidR="003F45BE">
        <w:rPr>
          <w:rFonts w:ascii="Arial" w:hAnsi="Arial" w:cs="Arial"/>
          <w:color w:val="222222"/>
          <w:sz w:val="22"/>
          <w:szCs w:val="22"/>
          <w:shd w:val="clear" w:color="auto" w:fill="FFFFFF"/>
        </w:rPr>
        <w:t>-Rußwurm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CA5794"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="00CA5794" w:rsidRPr="00CA5794">
        <w:rPr>
          <w:rFonts w:ascii="Arial" w:hAnsi="Arial" w:cs="Arial"/>
          <w:color w:val="222222"/>
          <w:sz w:val="22"/>
          <w:szCs w:val="22"/>
          <w:shd w:val="clear" w:color="auto" w:fill="FFFFFF"/>
        </w:rPr>
        <w:t>ie Kreation maßgeschneiderter PR-Konzepte und einzigartiger Stories</w:t>
      </w:r>
      <w:r w:rsidR="00CA57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für Food-Startups gehört ebenso zum Aufgabenbereich wie die</w:t>
      </w:r>
      <w:r w:rsidR="00D261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4189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Entwicklung und Umsetzung 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>individueller Kommunikationsstrategie</w:t>
      </w:r>
      <w:r w:rsidR="00441896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B67C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A57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für bekannte </w:t>
      </w:r>
      <w:r w:rsidR="006E1A21">
        <w:rPr>
          <w:rFonts w:ascii="Arial" w:hAnsi="Arial" w:cs="Arial"/>
          <w:color w:val="222222"/>
          <w:sz w:val="22"/>
          <w:szCs w:val="22"/>
          <w:shd w:val="clear" w:color="auto" w:fill="FFFFFF"/>
        </w:rPr>
        <w:t>Lebensmittelproduzenten</w:t>
      </w:r>
      <w:r w:rsidR="00CA5794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44189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BEEFBE4" w14:textId="5DA6E476" w:rsidR="00AF41EE" w:rsidRPr="0049129C" w:rsidRDefault="00A422AF" w:rsidP="0011214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Kundenportfolio um </w:t>
      </w:r>
      <w:r w:rsidR="00000805"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Tee-Marktführer</w:t>
      </w:r>
      <w:r w:rsidRPr="0049129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erweitert</w:t>
      </w:r>
    </w:p>
    <w:p w14:paraId="5F7DFC24" w14:textId="7D26C2AB" w:rsidR="00B5226D" w:rsidRDefault="00441896" w:rsidP="00112141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Seit Kurzem </w:t>
      </w:r>
      <w:r w:rsidR="009C0ECC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verantwortet </w:t>
      </w:r>
      <w:r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Salzburg</w:t>
      </w:r>
      <w:r w:rsidR="007C04B2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er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</w:t>
      </w:r>
      <w:r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gentur die Presse- und Medienarbeit eines weiteren Top-Brands. T</w:t>
      </w:r>
      <w:r w:rsidR="009252C9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EEKANNE</w:t>
      </w:r>
      <w:r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österreichischer Marktführer für Tee, vergab seinen PR-Etat an Picker PR. „Wir wollen uns in Zukunft stärker nach außen präsentieren und 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haben mit Picker PR eine Agentur gefunden, die strategisch und in der Umsetzung gleichermaßen stark ist“, betont </w:t>
      </w:r>
      <w:r w:rsidR="009252C9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TEEKANNE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-Marketingleiter Michael Lehrer: „</w:t>
      </w:r>
      <w:r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Als Familienunternehmen war es für uns</w:t>
      </w:r>
      <w:r w:rsidR="00D30874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nahe</w:t>
      </w:r>
      <w:r w:rsidR="00ED7DC7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liegend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, eine</w:t>
      </w:r>
      <w:r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inhabergeführte Agentur 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</w:t>
      </w:r>
      <w:r w:rsidR="00D30874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beauftragen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die unsere Sprache spricht und darüber hinaus </w:t>
      </w:r>
      <w:r w:rsidR="006E1A21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eine 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erstklassige Expertise in der Food</w:t>
      </w:r>
      <w:r w:rsidR="005C7811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&amp;</w:t>
      </w:r>
      <w:r w:rsidR="005C7811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261A0" w:rsidRPr="0049129C">
        <w:rPr>
          <w:rFonts w:ascii="Arial" w:hAnsi="Arial" w:cs="Arial"/>
          <w:color w:val="222222"/>
          <w:sz w:val="22"/>
          <w:szCs w:val="22"/>
          <w:shd w:val="clear" w:color="auto" w:fill="FFFFFF"/>
        </w:rPr>
        <w:t>Beverage-Kommunikation vorweisen kann.“</w:t>
      </w:r>
      <w:r w:rsidR="00D261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74A51B1" w14:textId="2317AAD4" w:rsidR="00A422AF" w:rsidRPr="00A422AF" w:rsidRDefault="005C7811" w:rsidP="0011214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Neue Agenturleiterin an Bord</w:t>
      </w:r>
      <w:r w:rsidR="00A422AF" w:rsidRPr="00A422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778E400F" w14:textId="49631D72" w:rsidR="001F6FCB" w:rsidRPr="00ED7DC7" w:rsidRDefault="00D30874" w:rsidP="00ED7DC7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Picker PR versteht sich neben der</w:t>
      </w:r>
      <w:r w:rsidRPr="00D3087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Kommunikationsberat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ung als „</w:t>
      </w:r>
      <w:r w:rsidRPr="00D30874">
        <w:rPr>
          <w:rFonts w:ascii="Arial" w:hAnsi="Arial" w:cs="Arial"/>
          <w:color w:val="222222"/>
          <w:sz w:val="22"/>
          <w:szCs w:val="22"/>
          <w:shd w:val="clear" w:color="auto" w:fill="FFFFFF"/>
        </w:rPr>
        <w:t>think tank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Pr="00D3087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für Lebensmittel aus Österreich. </w:t>
      </w:r>
      <w:r w:rsidR="009C0ECC" w:rsidRP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>„Unsere Arbeit soll</w:t>
      </w:r>
      <w:r w:rsidR="00CA57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C0ECC" w:rsidRP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>mithelfen, dass Essen und Trinken wieder den Stellenwert in unserer Gesellschaft bekommen, den sie verdienen“</w:t>
      </w:r>
      <w:r w:rsid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ED7DC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betont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Alexandra </w:t>
      </w:r>
      <w:r w:rsid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>Picker</w:t>
      </w:r>
      <w:r w:rsidR="006E1A21">
        <w:rPr>
          <w:rFonts w:ascii="Arial" w:hAnsi="Arial" w:cs="Arial"/>
          <w:color w:val="222222"/>
          <w:sz w:val="22"/>
          <w:szCs w:val="22"/>
          <w:shd w:val="clear" w:color="auto" w:fill="FFFFFF"/>
        </w:rPr>
        <w:t>-Rußwurm</w:t>
      </w:r>
      <w:r w:rsid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die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auch </w:t>
      </w:r>
      <w:r w:rsid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>Mitgründerin und</w:t>
      </w:r>
      <w:r w:rsidR="006E1A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47C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</w:t>
      </w:r>
      <w:r w:rsidR="006E1A21">
        <w:rPr>
          <w:rFonts w:ascii="Arial" w:hAnsi="Arial" w:cs="Arial"/>
          <w:color w:val="222222"/>
          <w:sz w:val="22"/>
          <w:szCs w:val="22"/>
          <w:shd w:val="clear" w:color="auto" w:fill="FFFFFF"/>
        </w:rPr>
        <w:t>gemeinsam mit der Food-Journalistin Ilse Fischer</w:t>
      </w:r>
      <w:r w:rsid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47C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</w:t>
      </w:r>
      <w:r w:rsid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Präsidentin des </w:t>
      </w:r>
      <w:r w:rsidR="009C0ECC" w:rsidRP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>Convivium „Slow Food Salzburg“</w:t>
      </w:r>
      <w:r w:rsid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ist. Um sich in Zukunft intensiver strategischen Tätigkeiten widmen zu können, holte sie</w:t>
      </w:r>
      <w:r w:rsidR="00ED7DC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D7DC7" w:rsidRPr="0058642F">
        <w:rPr>
          <w:rFonts w:ascii="Arial" w:hAnsi="Arial" w:cs="Arial"/>
          <w:color w:val="222222"/>
          <w:sz w:val="22"/>
          <w:szCs w:val="22"/>
          <w:shd w:val="clear" w:color="auto" w:fill="FFFFFF"/>
        </w:rPr>
        <w:t>vor Kurzem</w:t>
      </w:r>
      <w:r w:rsid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C0ECC" w:rsidRP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>Julia Fischer-Colbrie als Agenturleiterin</w:t>
      </w:r>
      <w:r w:rsidR="00837DB9">
        <w:rPr>
          <w:rFonts w:ascii="Arial" w:hAnsi="Arial" w:cs="Arial"/>
          <w:color w:val="222222"/>
          <w:sz w:val="22"/>
          <w:szCs w:val="22"/>
          <w:shd w:val="clear" w:color="auto" w:fill="FFFFFF"/>
        </w:rPr>
        <w:t>, die das erfahrene Team verstärkt,</w:t>
      </w:r>
      <w:r w:rsidR="009C0ECC" w:rsidRP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 Bord. Die 38-Jährige </w:t>
      </w:r>
      <w:r w:rsidR="00D147DA">
        <w:rPr>
          <w:rFonts w:ascii="Arial" w:hAnsi="Arial" w:cs="Arial"/>
          <w:color w:val="222222"/>
          <w:sz w:val="22"/>
          <w:szCs w:val="22"/>
          <w:shd w:val="clear" w:color="auto" w:fill="FFFFFF"/>
        </w:rPr>
        <w:t>war bereits früher für</w:t>
      </w:r>
      <w:r w:rsidR="009C0ECC" w:rsidRP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E1A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 w:rsidR="009C0ECC" w:rsidRP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Agentur tätig und ist nach einem </w:t>
      </w:r>
      <w:r w:rsidR="00CA57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mehrjährigen </w:t>
      </w:r>
      <w:r w:rsidR="006E1A21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9C0ECC" w:rsidRP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>Auswärtsspiel</w:t>
      </w:r>
      <w:r w:rsidR="006E1A21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="009C0ECC" w:rsidRPr="009C0E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wieder retour. </w:t>
      </w:r>
      <w:bookmarkEnd w:id="2"/>
      <w:bookmarkEnd w:id="3"/>
    </w:p>
    <w:p w14:paraId="580DEF00" w14:textId="77777777" w:rsidR="00691EE9" w:rsidRPr="0068136B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996A75F" w14:textId="71814A04" w:rsidR="003E7549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80182DA" w14:textId="3D05A15D" w:rsidR="0058642F" w:rsidRDefault="0058642F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C0C4128" w14:textId="77777777" w:rsidR="0058642F" w:rsidRPr="0068136B" w:rsidRDefault="0058642F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39FAF39" w14:textId="2252E81B" w:rsidR="001E183F" w:rsidRPr="0070613A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691EE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9252C9" w:rsidRPr="009252C9">
        <w:t xml:space="preserve"> </w:t>
      </w:r>
      <w:r w:rsidR="009252C9" w:rsidRPr="009252C9">
        <w:rPr>
          <w:rFonts w:ascii="Arial" w:eastAsia="Calibri" w:hAnsi="Arial" w:cs="Arial"/>
          <w:sz w:val="22"/>
          <w:szCs w:val="22"/>
          <w:lang w:eastAsia="en-US"/>
        </w:rPr>
        <w:t>Geschäftsführerin Alexandra Picker</w:t>
      </w:r>
      <w:r w:rsidR="006E1A21">
        <w:rPr>
          <w:rFonts w:ascii="Arial" w:eastAsia="Calibri" w:hAnsi="Arial" w:cs="Arial"/>
          <w:sz w:val="22"/>
          <w:szCs w:val="22"/>
          <w:lang w:eastAsia="en-US"/>
        </w:rPr>
        <w:t>-Rußwurm</w:t>
      </w:r>
      <w:r w:rsidR="009252C9" w:rsidRPr="009252C9">
        <w:rPr>
          <w:rFonts w:ascii="Arial" w:eastAsia="Calibri" w:hAnsi="Arial" w:cs="Arial"/>
          <w:sz w:val="22"/>
          <w:szCs w:val="22"/>
          <w:lang w:eastAsia="en-US"/>
        </w:rPr>
        <w:t xml:space="preserve"> (rechts) und Agenturleiterin Julia Fischer-Colbrie verantworten ab sofort die Presse- und Medienarbeit von TEEKANNE. </w:t>
      </w:r>
    </w:p>
    <w:p w14:paraId="5A83A0A5" w14:textId="0C56B5FE" w:rsidR="00456DA7" w:rsidRPr="0070613A" w:rsidRDefault="00456DA7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52C9" w:rsidRPr="009252C9">
        <w:rPr>
          <w:rFonts w:ascii="Arial" w:eastAsia="Calibri" w:hAnsi="Arial" w:cs="Arial"/>
          <w:sz w:val="22"/>
          <w:szCs w:val="22"/>
          <w:lang w:eastAsia="en-US"/>
        </w:rPr>
        <w:t>Neumayr/Leo, Abdruck honorarfrei</w:t>
      </w:r>
      <w:r w:rsidR="00CF1D88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1D0A17CE" w14:textId="77777777" w:rsidR="004A6357" w:rsidRPr="0068136B" w:rsidRDefault="004A6357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796696B" w14:textId="449B67DA" w:rsidR="0058642F" w:rsidRPr="00ED7F9C" w:rsidRDefault="0058642F" w:rsidP="0058642F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3E5857">
        <w:rPr>
          <w:rFonts w:ascii="Arial" w:eastAsia="Calibri" w:hAnsi="Arial" w:cs="Arial"/>
          <w:sz w:val="18"/>
          <w:szCs w:val="18"/>
          <w:lang w:eastAsia="en-US"/>
        </w:rPr>
        <w:t>2021-0</w:t>
      </w:r>
      <w:r>
        <w:rPr>
          <w:rFonts w:ascii="Arial" w:eastAsia="Calibri" w:hAnsi="Arial" w:cs="Arial"/>
          <w:sz w:val="18"/>
          <w:szCs w:val="18"/>
          <w:lang w:eastAsia="en-US"/>
        </w:rPr>
        <w:t>6-</w:t>
      </w:r>
      <w:r w:rsidR="00C01FA3">
        <w:rPr>
          <w:rFonts w:ascii="Arial" w:eastAsia="Calibri" w:hAnsi="Arial" w:cs="Arial"/>
          <w:sz w:val="18"/>
          <w:szCs w:val="18"/>
          <w:lang w:eastAsia="en-US"/>
        </w:rPr>
        <w:t>24</w:t>
      </w:r>
    </w:p>
    <w:p w14:paraId="273FFEB2" w14:textId="3206D156" w:rsidR="00DE36B1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4A999BB2" w14:textId="77777777" w:rsidR="0058642F" w:rsidRPr="0068136B" w:rsidRDefault="0058642F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57F7B062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PICKER PR – talk about taste, </w:t>
      </w:r>
      <w:r w:rsidR="00CE3EA4">
        <w:rPr>
          <w:rFonts w:ascii="Arial" w:hAnsi="Arial" w:cs="Arial"/>
          <w:i/>
          <w:sz w:val="22"/>
          <w:szCs w:val="22"/>
          <w:lang w:val="en-US"/>
        </w:rPr>
        <w:t>Alexandra Picker</w:t>
      </w:r>
      <w:r w:rsidR="0000276A">
        <w:rPr>
          <w:rFonts w:ascii="Arial" w:hAnsi="Arial" w:cs="Arial"/>
          <w:i/>
          <w:sz w:val="22"/>
          <w:szCs w:val="22"/>
          <w:lang w:val="en-US"/>
        </w:rPr>
        <w:t>-Rußwurm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1D4E" w14:textId="77777777" w:rsidR="00613E83" w:rsidRDefault="00613E83">
      <w:r>
        <w:separator/>
      </w:r>
    </w:p>
  </w:endnote>
  <w:endnote w:type="continuationSeparator" w:id="0">
    <w:p w14:paraId="0912DAA1" w14:textId="77777777" w:rsidR="00613E83" w:rsidRDefault="0061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DF1F" w14:textId="77777777" w:rsidR="00613E83" w:rsidRDefault="00613E83">
      <w:r>
        <w:separator/>
      </w:r>
    </w:p>
  </w:footnote>
  <w:footnote w:type="continuationSeparator" w:id="0">
    <w:p w14:paraId="3EB56145" w14:textId="77777777" w:rsidR="00613E83" w:rsidRDefault="0061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805"/>
    <w:rsid w:val="0000276A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E7B1A"/>
    <w:rsid w:val="000F0854"/>
    <w:rsid w:val="000F1CC2"/>
    <w:rsid w:val="000F24BB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141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46E2F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77D79"/>
    <w:rsid w:val="0018383B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A6F03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6E1E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54C7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2D27"/>
    <w:rsid w:val="002B5AB8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6775D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400"/>
    <w:rsid w:val="00394B45"/>
    <w:rsid w:val="003A1289"/>
    <w:rsid w:val="003A1CFA"/>
    <w:rsid w:val="003A5A6A"/>
    <w:rsid w:val="003A763C"/>
    <w:rsid w:val="003B00C8"/>
    <w:rsid w:val="003B0940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891"/>
    <w:rsid w:val="003C2975"/>
    <w:rsid w:val="003D098D"/>
    <w:rsid w:val="003D24DC"/>
    <w:rsid w:val="003D37CD"/>
    <w:rsid w:val="003D7F8D"/>
    <w:rsid w:val="003E03FE"/>
    <w:rsid w:val="003E1D7F"/>
    <w:rsid w:val="003E4331"/>
    <w:rsid w:val="003E5857"/>
    <w:rsid w:val="003E7549"/>
    <w:rsid w:val="003E7696"/>
    <w:rsid w:val="003E7830"/>
    <w:rsid w:val="003E7CBF"/>
    <w:rsid w:val="003F10AB"/>
    <w:rsid w:val="003F163D"/>
    <w:rsid w:val="003F355F"/>
    <w:rsid w:val="003F45BE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2EF3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896"/>
    <w:rsid w:val="00441CF2"/>
    <w:rsid w:val="00442FD2"/>
    <w:rsid w:val="0044489D"/>
    <w:rsid w:val="004451E7"/>
    <w:rsid w:val="00445257"/>
    <w:rsid w:val="00446FC8"/>
    <w:rsid w:val="00447D3F"/>
    <w:rsid w:val="00450592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29C"/>
    <w:rsid w:val="004919F8"/>
    <w:rsid w:val="0049415D"/>
    <w:rsid w:val="00494C95"/>
    <w:rsid w:val="00494E11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6081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23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05D9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642F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27C4"/>
    <w:rsid w:val="005C3191"/>
    <w:rsid w:val="005C45F8"/>
    <w:rsid w:val="005C5017"/>
    <w:rsid w:val="005C52C4"/>
    <w:rsid w:val="005C7811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3E83"/>
    <w:rsid w:val="0061450E"/>
    <w:rsid w:val="00615B0D"/>
    <w:rsid w:val="00615F91"/>
    <w:rsid w:val="00617BB2"/>
    <w:rsid w:val="00623330"/>
    <w:rsid w:val="0062398E"/>
    <w:rsid w:val="006240D3"/>
    <w:rsid w:val="006242C3"/>
    <w:rsid w:val="006252EA"/>
    <w:rsid w:val="00626251"/>
    <w:rsid w:val="00630B82"/>
    <w:rsid w:val="00631311"/>
    <w:rsid w:val="006313A0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754DD"/>
    <w:rsid w:val="00675CF1"/>
    <w:rsid w:val="0068136B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9697E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1A21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278F1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CD7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04B2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3135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37DB9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1E65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05FC9"/>
    <w:rsid w:val="00910047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2C9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5A8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8FE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0ECC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19A0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1700B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22AF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978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1EE"/>
    <w:rsid w:val="00AF4710"/>
    <w:rsid w:val="00AF4B71"/>
    <w:rsid w:val="00AF7588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155E4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26D"/>
    <w:rsid w:val="00B52A27"/>
    <w:rsid w:val="00B54FEB"/>
    <w:rsid w:val="00B552FF"/>
    <w:rsid w:val="00B601EF"/>
    <w:rsid w:val="00B60957"/>
    <w:rsid w:val="00B620D5"/>
    <w:rsid w:val="00B654D2"/>
    <w:rsid w:val="00B665EB"/>
    <w:rsid w:val="00B66E7F"/>
    <w:rsid w:val="00B67C2B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1FA3"/>
    <w:rsid w:val="00C0217D"/>
    <w:rsid w:val="00C021C2"/>
    <w:rsid w:val="00C02238"/>
    <w:rsid w:val="00C03302"/>
    <w:rsid w:val="00C03932"/>
    <w:rsid w:val="00C04426"/>
    <w:rsid w:val="00C0445C"/>
    <w:rsid w:val="00C04671"/>
    <w:rsid w:val="00C10F1E"/>
    <w:rsid w:val="00C124EB"/>
    <w:rsid w:val="00C13FC5"/>
    <w:rsid w:val="00C143DF"/>
    <w:rsid w:val="00C14772"/>
    <w:rsid w:val="00C15434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5E98"/>
    <w:rsid w:val="00C86394"/>
    <w:rsid w:val="00C86DC4"/>
    <w:rsid w:val="00C876BB"/>
    <w:rsid w:val="00C904A6"/>
    <w:rsid w:val="00C93652"/>
    <w:rsid w:val="00C93DDA"/>
    <w:rsid w:val="00C95C1A"/>
    <w:rsid w:val="00C97FB2"/>
    <w:rsid w:val="00CA0108"/>
    <w:rsid w:val="00CA0A92"/>
    <w:rsid w:val="00CA1385"/>
    <w:rsid w:val="00CA174A"/>
    <w:rsid w:val="00CA3AE2"/>
    <w:rsid w:val="00CA4A01"/>
    <w:rsid w:val="00CA5794"/>
    <w:rsid w:val="00CA5D9E"/>
    <w:rsid w:val="00CA6CCC"/>
    <w:rsid w:val="00CB07A7"/>
    <w:rsid w:val="00CB20C9"/>
    <w:rsid w:val="00CB35FB"/>
    <w:rsid w:val="00CB3E43"/>
    <w:rsid w:val="00CB498B"/>
    <w:rsid w:val="00CB4AC2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1214"/>
    <w:rsid w:val="00CE3EA4"/>
    <w:rsid w:val="00CE6861"/>
    <w:rsid w:val="00CE713F"/>
    <w:rsid w:val="00CF0740"/>
    <w:rsid w:val="00CF0DF8"/>
    <w:rsid w:val="00CF1D8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27CB"/>
    <w:rsid w:val="00D030D4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47DA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261A0"/>
    <w:rsid w:val="00D30874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745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B79A8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6945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1D3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73D12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3F3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D7DC7"/>
    <w:rsid w:val="00ED7F9C"/>
    <w:rsid w:val="00EE2A98"/>
    <w:rsid w:val="00EE350D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A1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138E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5C8C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2021-06-14T10:57:00Z</dcterms:created>
  <dcterms:modified xsi:type="dcterms:W3CDTF">2021-06-22T07:42:00Z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