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0BDF" w14:textId="77777777" w:rsidR="00FC530E" w:rsidRPr="005D2161" w:rsidRDefault="00FC530E" w:rsidP="005D2161">
      <w:pPr>
        <w:spacing w:line="220" w:lineRule="atLeast"/>
        <w:ind w:left="-284" w:right="-284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0" w:name="_Hlk125456215"/>
    </w:p>
    <w:p w14:paraId="3760CECF" w14:textId="15266CA2" w:rsidR="00FB5361" w:rsidRPr="0037556E" w:rsidRDefault="004251E1" w:rsidP="00E76E9D">
      <w:pPr>
        <w:spacing w:before="161" w:after="161"/>
        <w:ind w:left="-284" w:right="-284"/>
        <w:outlineLvl w:val="0"/>
        <w:rPr>
          <w:rFonts w:asciiTheme="minorHAnsi" w:hAnsiTheme="minorHAnsi" w:cstheme="minorHAnsi"/>
          <w:b/>
          <w:kern w:val="36"/>
          <w:sz w:val="52"/>
          <w:szCs w:val="52"/>
          <w:lang w:eastAsia="de-DE"/>
        </w:rPr>
      </w:pPr>
      <w:r w:rsidRPr="0037556E">
        <w:rPr>
          <w:rFonts w:asciiTheme="minorHAnsi" w:hAnsiTheme="minorHAnsi" w:cstheme="minorHAnsi"/>
          <w:b/>
          <w:kern w:val="36"/>
          <w:sz w:val="52"/>
          <w:szCs w:val="52"/>
          <w:lang w:eastAsia="de-DE"/>
        </w:rPr>
        <w:t>Neuer Gastronomie-</w:t>
      </w:r>
      <w:r w:rsidR="003E5E23">
        <w:rPr>
          <w:rFonts w:asciiTheme="minorHAnsi" w:hAnsiTheme="minorHAnsi" w:cstheme="minorHAnsi"/>
          <w:b/>
          <w:kern w:val="36"/>
          <w:sz w:val="52"/>
          <w:szCs w:val="52"/>
          <w:lang w:eastAsia="de-DE"/>
        </w:rPr>
        <w:t>Verkaufs</w:t>
      </w:r>
      <w:r w:rsidR="00FD7605" w:rsidRPr="0037556E">
        <w:rPr>
          <w:rFonts w:asciiTheme="minorHAnsi" w:hAnsiTheme="minorHAnsi" w:cstheme="minorHAnsi"/>
          <w:b/>
          <w:kern w:val="36"/>
          <w:sz w:val="52"/>
          <w:szCs w:val="52"/>
          <w:lang w:eastAsia="de-DE"/>
        </w:rPr>
        <w:t>leiter</w:t>
      </w:r>
      <w:r w:rsidR="00DF1400" w:rsidRPr="0037556E">
        <w:rPr>
          <w:rFonts w:asciiTheme="minorHAnsi" w:hAnsiTheme="minorHAnsi" w:cstheme="minorHAnsi"/>
          <w:b/>
          <w:kern w:val="36"/>
          <w:sz w:val="52"/>
          <w:szCs w:val="52"/>
          <w:lang w:eastAsia="de-DE"/>
        </w:rPr>
        <w:t>:</w:t>
      </w:r>
      <w:r w:rsidR="00E76E9D" w:rsidRPr="0037556E">
        <w:rPr>
          <w:rFonts w:asciiTheme="minorHAnsi" w:hAnsiTheme="minorHAnsi" w:cstheme="minorHAnsi"/>
          <w:b/>
          <w:kern w:val="36"/>
          <w:sz w:val="52"/>
          <w:szCs w:val="52"/>
          <w:lang w:eastAsia="de-DE"/>
        </w:rPr>
        <w:t xml:space="preserve"> </w:t>
      </w:r>
      <w:r w:rsidR="002F12D8" w:rsidRPr="0037556E">
        <w:rPr>
          <w:rFonts w:asciiTheme="minorHAnsi" w:hAnsiTheme="minorHAnsi" w:cstheme="minorHAnsi"/>
          <w:b/>
          <w:kern w:val="36"/>
          <w:sz w:val="48"/>
          <w:szCs w:val="48"/>
          <w:lang w:eastAsia="de-DE"/>
        </w:rPr>
        <w:br/>
        <w:t xml:space="preserve">Hugo Bichler übergibt an Stefan Kornberger </w:t>
      </w:r>
    </w:p>
    <w:p w14:paraId="77FB36A1" w14:textId="77777777" w:rsidR="00FB5361" w:rsidRDefault="00FB5361" w:rsidP="005D2161">
      <w:pPr>
        <w:spacing w:line="360" w:lineRule="auto"/>
        <w:ind w:left="-284" w:right="-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CCAC289" w14:textId="2A56FAA4" w:rsidR="00170EB6" w:rsidRPr="005D2161" w:rsidRDefault="006B760F" w:rsidP="005D2161">
      <w:pPr>
        <w:spacing w:line="360" w:lineRule="auto"/>
        <w:ind w:left="-284" w:right="-284"/>
        <w:rPr>
          <w:rFonts w:asciiTheme="minorHAnsi" w:hAnsiTheme="minorHAnsi" w:cstheme="minorHAnsi"/>
          <w:b/>
          <w:bCs/>
          <w:sz w:val="28"/>
          <w:szCs w:val="28"/>
          <w:u w:val="single"/>
          <w:lang w:val="de-DE" w:eastAsia="de-D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•</w:t>
      </w:r>
      <w:r w:rsidR="00170EB6" w:rsidRPr="005D216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F12D8">
        <w:rPr>
          <w:rFonts w:asciiTheme="minorHAnsi" w:hAnsiTheme="minorHAnsi" w:cstheme="minorHAnsi"/>
          <w:b/>
          <w:bCs/>
          <w:sz w:val="28"/>
          <w:szCs w:val="28"/>
          <w:lang w:val="de-DE" w:eastAsia="de-DE"/>
        </w:rPr>
        <w:t>Hugo Bichler verabschiedet sich nach 42 Jahren bei TEEKANNE</w:t>
      </w:r>
    </w:p>
    <w:p w14:paraId="438AE565" w14:textId="4B2EE9FF" w:rsidR="005D2161" w:rsidRPr="005D2161" w:rsidRDefault="006B760F" w:rsidP="005D2161">
      <w:pPr>
        <w:spacing w:line="360" w:lineRule="auto"/>
        <w:ind w:left="-284" w:right="-284"/>
        <w:rPr>
          <w:rFonts w:asciiTheme="minorHAnsi" w:hAnsiTheme="minorHAnsi" w:cstheme="minorHAnsi"/>
          <w:b/>
          <w:bCs/>
          <w:sz w:val="28"/>
          <w:szCs w:val="28"/>
          <w:u w:val="single"/>
          <w:lang w:val="de-DE" w:eastAsia="de-D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•</w:t>
      </w:r>
      <w:r w:rsidR="00170EB6" w:rsidRPr="005D216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1" w:name="_Hlk64358922"/>
      <w:r w:rsidR="002F12D8">
        <w:rPr>
          <w:rFonts w:asciiTheme="minorHAnsi" w:hAnsiTheme="minorHAnsi" w:cstheme="minorHAnsi"/>
          <w:b/>
          <w:bCs/>
          <w:sz w:val="28"/>
          <w:szCs w:val="28"/>
          <w:lang w:val="de-DE" w:eastAsia="de-DE"/>
        </w:rPr>
        <w:t xml:space="preserve">Stefan Kornberger </w:t>
      </w:r>
      <w:r w:rsidR="002F12D8" w:rsidRPr="00FD5C4F">
        <w:rPr>
          <w:rFonts w:asciiTheme="minorHAnsi" w:hAnsiTheme="minorHAnsi" w:cstheme="minorHAnsi"/>
          <w:b/>
          <w:bCs/>
          <w:sz w:val="28"/>
          <w:szCs w:val="28"/>
          <w:lang w:val="de-DE" w:eastAsia="de-DE"/>
        </w:rPr>
        <w:t xml:space="preserve">übernimmt </w:t>
      </w:r>
      <w:r w:rsidR="003E5E23">
        <w:rPr>
          <w:rFonts w:asciiTheme="minorHAnsi" w:hAnsiTheme="minorHAnsi" w:cstheme="minorHAnsi"/>
          <w:b/>
          <w:bCs/>
          <w:sz w:val="28"/>
          <w:szCs w:val="28"/>
          <w:lang w:val="de-DE" w:eastAsia="de-DE"/>
        </w:rPr>
        <w:t>Verkaufs</w:t>
      </w:r>
      <w:r w:rsidR="00FD7605" w:rsidRPr="00FD5C4F">
        <w:rPr>
          <w:rFonts w:asciiTheme="minorHAnsi" w:hAnsiTheme="minorHAnsi" w:cstheme="minorHAnsi"/>
          <w:b/>
          <w:bCs/>
          <w:sz w:val="28"/>
          <w:szCs w:val="28"/>
          <w:lang w:val="de-DE" w:eastAsia="de-DE"/>
        </w:rPr>
        <w:t xml:space="preserve">leitung </w:t>
      </w:r>
      <w:r w:rsidR="002F12D8" w:rsidRPr="00FD5C4F">
        <w:rPr>
          <w:rFonts w:asciiTheme="minorHAnsi" w:hAnsiTheme="minorHAnsi" w:cstheme="minorHAnsi"/>
          <w:b/>
          <w:bCs/>
          <w:sz w:val="28"/>
          <w:szCs w:val="28"/>
          <w:lang w:val="de-DE" w:eastAsia="de-DE"/>
        </w:rPr>
        <w:t>Gastronomie</w:t>
      </w:r>
    </w:p>
    <w:bookmarkEnd w:id="1"/>
    <w:p w14:paraId="25DBF09D" w14:textId="7A29217F" w:rsidR="00CE7306" w:rsidRPr="0037556E" w:rsidRDefault="00CE7306" w:rsidP="005D2161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b/>
          <w:kern w:val="36"/>
          <w:sz w:val="40"/>
          <w:szCs w:val="40"/>
          <w:lang w:val="de-DE" w:eastAsia="de-DE"/>
        </w:rPr>
      </w:pPr>
    </w:p>
    <w:p w14:paraId="3EF48A1A" w14:textId="280A9F76" w:rsidR="002F12D8" w:rsidRPr="0037556E" w:rsidRDefault="00666074" w:rsidP="005D2161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Salzburg, </w:t>
      </w:r>
      <w:r w:rsidR="000C14A4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3.</w:t>
      </w:r>
      <w:r w:rsidR="002F12D8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April </w:t>
      </w:r>
      <w:r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202</w:t>
      </w:r>
      <w:r w:rsidR="00DF1400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</w:t>
      </w:r>
      <w:r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: </w:t>
      </w:r>
      <w:r w:rsidR="00F47E62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Der Salzburger </w:t>
      </w:r>
      <w:r w:rsidR="002F12D8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Hugo Bichler </w:t>
      </w:r>
      <w:r w:rsidR="00F47E62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kennt das Teegeschäft wie kaum ein anderer</w:t>
      </w:r>
      <w:r w:rsidR="002F12D8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Er </w:t>
      </w:r>
      <w:r w:rsidR="00F47E62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stieg</w:t>
      </w:r>
      <w:r w:rsidR="002F12D8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1982 </w:t>
      </w:r>
      <w:r w:rsidR="00F47E62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bei TEEKANNE Österreich</w:t>
      </w:r>
      <w:r w:rsidR="002F12D8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in Salzburg</w:t>
      </w:r>
      <w:r w:rsidR="00F47E62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ein</w:t>
      </w:r>
      <w:r w:rsidR="002F12D8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Mit Anfang April hat </w:t>
      </w:r>
      <w:r w:rsidR="00F47E62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er – nach 42 Jahren Unternehmens-zugehörigkeit –</w:t>
      </w:r>
      <w:r w:rsidR="002F12D8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seine Agenden</w:t>
      </w:r>
      <w:r w:rsidR="00F47E62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4251E1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übergeben. A</w:t>
      </w:r>
      <w:r w:rsidR="00F47E62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ls </w:t>
      </w:r>
      <w:r w:rsidR="003E5E2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Verkaufs</w:t>
      </w:r>
      <w:r w:rsidR="00F47E62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leiter Gastronomie</w:t>
      </w:r>
      <w:r w:rsidR="002F12D8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4251E1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folgt ihm</w:t>
      </w:r>
      <w:r w:rsidR="002F12D8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Stefan Kornberger </w:t>
      </w:r>
      <w:r w:rsidR="004251E1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nach, der bisher </w:t>
      </w:r>
      <w:r w:rsidR="003A3735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für den</w:t>
      </w:r>
      <w:r w:rsidR="004251E1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Vertriebsinnendienst bei TEEKANNE </w:t>
      </w:r>
      <w:r w:rsidR="003A3735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verantwortlich war.</w:t>
      </w:r>
      <w:r w:rsidR="002F12D8" w:rsidRPr="003755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59838989" w14:textId="77777777" w:rsidR="002F12D8" w:rsidRPr="0037556E" w:rsidRDefault="002F12D8" w:rsidP="005D2161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C3BAFCD" w14:textId="77777777" w:rsidR="00DB0902" w:rsidRPr="0037556E" w:rsidRDefault="00DB0902" w:rsidP="00897B67">
      <w:pPr>
        <w:spacing w:line="276" w:lineRule="auto"/>
        <w:ind w:right="-284"/>
        <w:jc w:val="both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B1F2D7D" w14:textId="6F67B633" w:rsidR="005B7FEE" w:rsidRPr="0037556E" w:rsidRDefault="005B7FEE" w:rsidP="004251E1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Hugo Bichler </w:t>
      </w:r>
      <w:r w:rsidR="00F47E62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hat den Auf- und Ausbau von TEEKANNE zur stärksten Marke in Gastronomie und Handel entscheidend mitgeprägt. 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Der Salzburger startete 1982 als Einkäufer bei TEEKANNE und bekleidete in den vergangenen vier Jahrzehnten verschiedenste Vertriebsfunktionen. Zuletzt </w:t>
      </w:r>
      <w:r w:rsidR="00F47E62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hatte er über viele Jahre die </w:t>
      </w:r>
      <w:r w:rsidR="003E5E23">
        <w:rPr>
          <w:rFonts w:asciiTheme="minorHAnsi" w:hAnsiTheme="minorHAnsi" w:cstheme="minorHAnsi"/>
          <w:sz w:val="22"/>
          <w:szCs w:val="22"/>
          <w:shd w:val="clear" w:color="auto" w:fill="FFFFFF"/>
        </w:rPr>
        <w:t>Verkauf</w:t>
      </w:r>
      <w:r w:rsidR="00FD7605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leitung Gastronomie </w:t>
      </w:r>
      <w:r w:rsidR="00F47E62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über</w:t>
      </w:r>
      <w:r w:rsidR="004251E1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und zeichnete als Key Account Manager für die Betreuung des größten Handelskunden verantwortlich. 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„Ich gehe mit einem lachenden und einem weinenden Auge. </w:t>
      </w:r>
      <w:r w:rsidR="00C93B2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Ich hatte einen großartigen Arbeitgeber und </w:t>
      </w:r>
      <w:r w:rsidR="00FD7605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vielfältige</w:t>
      </w:r>
      <w:r w:rsidR="00C93B2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Aufgabenfelder</w:t>
      </w:r>
      <w:r w:rsidR="00FD7605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C93B2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Jetzt freue ich mich auf einen neuen Lebensabschnitt</w:t>
      </w:r>
      <w:r w:rsidR="00181DA1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, mehr Zeit für meine Hobbies und meine Familie</w:t>
      </w:r>
      <w:r w:rsidR="00C93B2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“, </w:t>
      </w:r>
      <w:r w:rsidR="004251E1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betont Bichler.</w:t>
      </w:r>
      <w:r w:rsidR="00C93B2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671EFDD2" w14:textId="77777777" w:rsidR="005B7FEE" w:rsidRPr="0037556E" w:rsidRDefault="005B7FEE" w:rsidP="0060409C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3968C4C" w14:textId="60AB8FAA" w:rsidR="00B97A0D" w:rsidRPr="0037556E" w:rsidRDefault="00F47E62" w:rsidP="0060409C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Die Nachfolge als V</w:t>
      </w:r>
      <w:r w:rsidR="003E5E23">
        <w:rPr>
          <w:rFonts w:asciiTheme="minorHAnsi" w:hAnsiTheme="minorHAnsi" w:cstheme="minorHAnsi"/>
          <w:sz w:val="22"/>
          <w:szCs w:val="22"/>
          <w:shd w:val="clear" w:color="auto" w:fill="FFFFFF"/>
        </w:rPr>
        <w:t>erkaufs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leiter Gastronomie trat mit </w:t>
      </w:r>
      <w:r w:rsidR="005B7FEE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Anfang April </w:t>
      </w:r>
      <w:r w:rsidR="00181DA1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der 28-jährige </w:t>
      </w:r>
      <w:r w:rsidR="005B7FEE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Stefan Kornberger 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an. </w:t>
      </w:r>
      <w:r w:rsidR="005B7FEE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Der gebürtige </w:t>
      </w:r>
      <w:proofErr w:type="spellStart"/>
      <w:r w:rsidR="005B7FEE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Bischofshofener</w:t>
      </w:r>
      <w:proofErr w:type="spellEnd"/>
      <w:r w:rsidR="005B7FEE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absolvierte bereits seine Lehre 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bei TEEKANNE</w:t>
      </w:r>
      <w:r w:rsidR="00181DA1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. Er</w:t>
      </w:r>
      <w:r w:rsidR="005B7FEE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leitete in den vergangenen Jahren 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erfolgreich </w:t>
      </w:r>
      <w:r w:rsidR="005B7FEE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den Vertriebsinnendienst</w:t>
      </w:r>
      <w:r w:rsidR="00181DA1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und sammelte dabei wertvolle Erfahrung für seinen nächsten Karriereschritt.</w:t>
      </w:r>
      <w:r w:rsidR="00C93B2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„</w:t>
      </w:r>
      <w:r w:rsidR="000C14A4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Ich </w:t>
      </w:r>
      <w:r w:rsidR="00C93B2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darf von</w:t>
      </w:r>
      <w:r w:rsidR="000C14A4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Hugo Bichler </w:t>
      </w:r>
      <w:r w:rsidR="00C93B2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ein</w:t>
      </w:r>
      <w:r w:rsidR="00B97A0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erfahrenes und erfolgreiches</w:t>
      </w:r>
      <w:r w:rsidR="00C93B2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Team übernehmen</w:t>
      </w:r>
      <w:r w:rsidR="000C14A4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konnte viel von ihm </w:t>
      </w:r>
      <w:r w:rsidR="005A19E1">
        <w:rPr>
          <w:rFonts w:asciiTheme="minorHAnsi" w:hAnsiTheme="minorHAnsi" w:cstheme="minorHAnsi"/>
          <w:sz w:val="22"/>
          <w:szCs w:val="22"/>
          <w:shd w:val="clear" w:color="auto" w:fill="FFFFFF"/>
        </w:rPr>
        <w:t>l</w:t>
      </w:r>
      <w:r w:rsidR="000C14A4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ernen und freue mich sehr auf meine neue berufliche Herausforderung</w:t>
      </w:r>
      <w:r w:rsidR="00181DA1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“, </w:t>
      </w:r>
      <w:r w:rsidR="004251E1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sagt Stefan</w:t>
      </w:r>
      <w:r w:rsidR="00181DA1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Kornberger. </w:t>
      </w:r>
    </w:p>
    <w:p w14:paraId="2B833AFF" w14:textId="5DF7BAFF" w:rsidR="005B7FEE" w:rsidRPr="0037556E" w:rsidRDefault="004251E1" w:rsidP="0060409C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TEEKANNE ist – </w:t>
      </w:r>
      <w:r w:rsidR="00B97A0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wie im 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Handel – auch in der Gastronomie die stärkste</w:t>
      </w:r>
      <w:r w:rsidR="00B97A0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und innovativste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Marke und konnte</w:t>
      </w:r>
      <w:r w:rsidR="00B97A0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im vergangenen </w:t>
      </w:r>
      <w:r w:rsidR="00775967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>Geschäftsj</w:t>
      </w:r>
      <w:r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ahr </w:t>
      </w:r>
      <w:r w:rsidR="00B97A0D" w:rsidRPr="003755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ein Wachstum von 5% verzeichnen. </w:t>
      </w:r>
    </w:p>
    <w:p w14:paraId="63917210" w14:textId="77777777" w:rsidR="00096E60" w:rsidRPr="0037556E" w:rsidRDefault="00096E60" w:rsidP="005B7FEE">
      <w:pPr>
        <w:spacing w:line="276" w:lineRule="auto"/>
        <w:ind w:right="-284"/>
        <w:jc w:val="both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01DA3D0" w14:textId="77777777" w:rsidR="00383D9D" w:rsidRPr="005D2161" w:rsidRDefault="00383D9D" w:rsidP="005D2161">
      <w:pPr>
        <w:pBdr>
          <w:bottom w:val="single" w:sz="6" w:space="1" w:color="auto"/>
        </w:pBd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0611F70A" w14:textId="77777777" w:rsidR="003A3735" w:rsidRPr="005D2161" w:rsidRDefault="003A3735" w:rsidP="0037556E">
      <w:pPr>
        <w:spacing w:line="276" w:lineRule="auto"/>
        <w:ind w:right="-284"/>
        <w:jc w:val="both"/>
        <w:outlineLvl w:val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0E81C290" w14:textId="2FF2F4D5" w:rsidR="00966BB2" w:rsidRPr="005D2161" w:rsidRDefault="00570BBC" w:rsidP="005D2161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5D2161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TEEKANNE Österreich mit Sitz in Salzburg</w:t>
      </w:r>
    </w:p>
    <w:p w14:paraId="6D1B58E8" w14:textId="77777777" w:rsidR="00537365" w:rsidRPr="005D2161" w:rsidRDefault="00537365" w:rsidP="005D2161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</w:p>
    <w:p w14:paraId="1F41C687" w14:textId="77777777" w:rsidR="00EE583C" w:rsidRDefault="00570BBC" w:rsidP="005D2161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D216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TEEKANNE Österreich produziert seit über 70 Jahren am Standort Salzburg und verantwortet von hier aus auch den Vertrieb für den gesamten osteuropäischen Raum. Das Familienunternehmen ist seit Jahren </w:t>
      </w:r>
    </w:p>
    <w:p w14:paraId="2D82A8E3" w14:textId="77777777" w:rsidR="00EE583C" w:rsidRDefault="00EE583C" w:rsidP="005D2161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9B7CBA4" w14:textId="3969DE51" w:rsidR="00570BBC" w:rsidRPr="005D2161" w:rsidRDefault="00570BBC" w:rsidP="005D2161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D216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Marktführer für Tee in Österreich und verfolgt eine konsequente Nachhaltigkeitsstrategie, die integral verstanden wird und sich durch alle Bereiche zieht. </w:t>
      </w:r>
      <w:r w:rsidR="009823B8" w:rsidRPr="005D216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Dazu zählen beispielsweise die enge und langjährige Zusammenarbeit mit Rainforest Alliance (RFA), Fairtrade und SOS-Kinderdorf. Seit 2021 unterstützt TEEKANNE auch die Initiative </w:t>
      </w:r>
      <w:proofErr w:type="spellStart"/>
      <w:r w:rsidR="009823B8" w:rsidRPr="005D216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BioBienenApfel</w:t>
      </w:r>
      <w:proofErr w:type="spellEnd"/>
      <w:r w:rsidR="009823B8" w:rsidRPr="005D216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14:paraId="2F23B3F2" w14:textId="07BB0955" w:rsidR="00383D9D" w:rsidRDefault="00383D9D" w:rsidP="00181DA1">
      <w:pP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61C11F" w14:textId="1A3A816E" w:rsidR="00383D9D" w:rsidRDefault="00383D9D" w:rsidP="005D2161">
      <w:pPr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10D00C9" w14:textId="77777777" w:rsidR="00D500D9" w:rsidRDefault="00D500D9" w:rsidP="00D500D9">
      <w:pPr>
        <w:pBdr>
          <w:bottom w:val="single" w:sz="6" w:space="1" w:color="auto"/>
        </w:pBd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2AE3E72D" w14:textId="77777777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428801E" w14:textId="77777777" w:rsidR="00D500D9" w:rsidRDefault="00D500D9" w:rsidP="00D500D9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0C7BF6A" w14:textId="604B1411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A07080C" w14:textId="68A8B4F3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80340" distR="180340" simplePos="0" relativeHeight="251659264" behindDoc="0" locked="0" layoutInCell="1" allowOverlap="1" wp14:anchorId="3EA7A90C" wp14:editId="26E4A195">
            <wp:simplePos x="0" y="0"/>
            <wp:positionH relativeFrom="margin">
              <wp:posOffset>-81280</wp:posOffset>
            </wp:positionH>
            <wp:positionV relativeFrom="paragraph">
              <wp:posOffset>205105</wp:posOffset>
            </wp:positionV>
            <wp:extent cx="2295525" cy="1529080"/>
            <wp:effectExtent l="0" t="0" r="9525" b="0"/>
            <wp:wrapSquare wrapText="bothSides"/>
            <wp:docPr id="20563938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39386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C7339" w14:textId="7EE7A43F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Pressebild 1: </w:t>
      </w:r>
    </w:p>
    <w:p w14:paraId="406D3AC2" w14:textId="4E1D6D14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140436571"/>
      <w:r>
        <w:rPr>
          <w:rFonts w:asciiTheme="minorHAnsi" w:eastAsia="Calibri" w:hAnsiTheme="minorHAnsi" w:cstheme="minorHAnsi"/>
          <w:sz w:val="22"/>
          <w:szCs w:val="22"/>
          <w:lang w:eastAsia="en-US"/>
        </w:rPr>
        <w:t>Stefan Kornberger (rechts) hat die Nachfolge von Hugo Bichler als Verkaufsleiter Gastronomie angetr</w:t>
      </w:r>
      <w:r w:rsidR="007669D0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ten.</w:t>
      </w:r>
    </w:p>
    <w:bookmarkEnd w:id="2"/>
    <w:p w14:paraId="3973F16E" w14:textId="77777777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001D158" w14:textId="52566C2C" w:rsidR="00D500D9" w:rsidRDefault="00D500D9" w:rsidP="00D500D9">
      <w:pPr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Bildnachweis: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TEEKANNE/Neumayr, Abdruck honorarfrei!</w:t>
      </w:r>
    </w:p>
    <w:p w14:paraId="50C8E247" w14:textId="77777777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59D984E" w14:textId="77777777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9E8D25C" w14:textId="77777777" w:rsidR="00D500D9" w:rsidRDefault="00D500D9" w:rsidP="00D500D9">
      <w:pPr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DAEE17" w14:textId="77777777" w:rsidR="00D500D9" w:rsidRDefault="00D500D9" w:rsidP="00D500D9">
      <w:pPr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1EDB97" w14:textId="77777777" w:rsidR="00D500D9" w:rsidRDefault="00D500D9" w:rsidP="00D500D9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EDB1E86" w14:textId="0DF3217B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2EDF61" w14:textId="4C7067B6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80340" distR="180340" simplePos="0" relativeHeight="251661312" behindDoc="0" locked="0" layoutInCell="1" allowOverlap="1" wp14:anchorId="095DFF60" wp14:editId="2C178B6D">
            <wp:simplePos x="0" y="0"/>
            <wp:positionH relativeFrom="margin">
              <wp:posOffset>-52070</wp:posOffset>
            </wp:positionH>
            <wp:positionV relativeFrom="paragraph">
              <wp:posOffset>205105</wp:posOffset>
            </wp:positionV>
            <wp:extent cx="2305050" cy="1535430"/>
            <wp:effectExtent l="0" t="0" r="0" b="7620"/>
            <wp:wrapSquare wrapText="bothSides"/>
            <wp:docPr id="121594747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947473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C913C" w14:textId="74EB0C26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Pressebild 2: </w:t>
      </w:r>
    </w:p>
    <w:p w14:paraId="1A9C9486" w14:textId="5C0A33B9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Stefan Kornberger hat die Verkaufsleitung Gastronomie bei TEEKANNE übernommen.</w:t>
      </w:r>
    </w:p>
    <w:p w14:paraId="03FA9779" w14:textId="77777777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F91B8AD" w14:textId="79F7C241" w:rsidR="00D500D9" w:rsidRDefault="00D500D9" w:rsidP="00D500D9">
      <w:pPr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Bildnachweis: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TEEKANNE/Neumayr, Abdruck honorarfrei!</w:t>
      </w:r>
    </w:p>
    <w:p w14:paraId="546695C5" w14:textId="77777777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E8C86FF" w14:textId="77777777" w:rsidR="00D500D9" w:rsidRDefault="00D500D9" w:rsidP="00D500D9">
      <w:pPr>
        <w:spacing w:line="276" w:lineRule="auto"/>
        <w:ind w:left="-284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023DC12" w14:textId="77777777" w:rsidR="00D500D9" w:rsidRDefault="00D500D9" w:rsidP="00D500D9">
      <w:pPr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BE8D0F" w14:textId="77777777" w:rsidR="00D500D9" w:rsidRDefault="00D500D9" w:rsidP="00D500D9">
      <w:pPr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364F4A" w14:textId="77777777" w:rsidR="00D500D9" w:rsidRDefault="00D500D9" w:rsidP="00D500D9">
      <w:pPr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3CBE7D" w14:textId="77777777" w:rsidR="00383D9D" w:rsidRPr="005D2161" w:rsidRDefault="00383D9D" w:rsidP="0060409C">
      <w:pP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5D280A" w14:textId="77777777" w:rsidR="00E061D5" w:rsidRPr="005D2161" w:rsidRDefault="00E061D5" w:rsidP="005D2161">
      <w:pPr>
        <w:pBdr>
          <w:bottom w:val="single" w:sz="6" w:space="1" w:color="auto"/>
        </w:pBdr>
        <w:ind w:left="-284"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98E219" w14:textId="77777777" w:rsidR="00D41C65" w:rsidRPr="005D2161" w:rsidRDefault="00D41C65" w:rsidP="005D2161">
      <w:pPr>
        <w:pStyle w:val="Kopfzeile"/>
        <w:tabs>
          <w:tab w:val="left" w:pos="708"/>
        </w:tabs>
        <w:spacing w:line="260" w:lineRule="atLeast"/>
        <w:ind w:left="-284"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14:paraId="5026B3BF" w14:textId="77777777" w:rsidR="00D41C65" w:rsidRPr="005D2161" w:rsidRDefault="00D41C65" w:rsidP="005D2161">
      <w:pPr>
        <w:pStyle w:val="Kopfzeile"/>
        <w:tabs>
          <w:tab w:val="left" w:pos="708"/>
        </w:tabs>
        <w:spacing w:line="260" w:lineRule="atLeast"/>
        <w:ind w:left="-284"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D216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Rückfragen richten Sie bitte an: </w:t>
      </w:r>
    </w:p>
    <w:p w14:paraId="226953AB" w14:textId="3AD6D409" w:rsidR="00824507" w:rsidRPr="005D2161" w:rsidRDefault="00D41C65" w:rsidP="005D2161">
      <w:pPr>
        <w:pStyle w:val="Kopfzeile"/>
        <w:tabs>
          <w:tab w:val="left" w:pos="708"/>
        </w:tabs>
        <w:spacing w:line="260" w:lineRule="atLeast"/>
        <w:ind w:left="-284" w:right="-284"/>
        <w:outlineLvl w:val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5D2161">
        <w:rPr>
          <w:rFonts w:asciiTheme="minorHAnsi" w:hAnsiTheme="minorHAnsi" w:cstheme="minorHAnsi"/>
          <w:i/>
          <w:sz w:val="22"/>
          <w:szCs w:val="22"/>
          <w:lang w:val="en-US"/>
        </w:rPr>
        <w:t>PICKER PR – talk about taste</w:t>
      </w:r>
    </w:p>
    <w:p w14:paraId="510A84F9" w14:textId="5E911FE1" w:rsidR="00E061D5" w:rsidRPr="005D2161" w:rsidRDefault="00D41C65" w:rsidP="005D2161">
      <w:pPr>
        <w:pStyle w:val="Kopfzeile"/>
        <w:tabs>
          <w:tab w:val="left" w:pos="708"/>
        </w:tabs>
        <w:spacing w:line="260" w:lineRule="atLeast"/>
        <w:ind w:left="-284" w:right="-284"/>
        <w:outlineLvl w:val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5D21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Julia Fischer-Colbrie, Tel. 0662-841187-0 </w:t>
      </w:r>
    </w:p>
    <w:p w14:paraId="6F039D4F" w14:textId="0895CFAE" w:rsidR="0001039F" w:rsidRPr="00EE583C" w:rsidRDefault="00EE583C" w:rsidP="00EE583C">
      <w:pPr>
        <w:pStyle w:val="Kopfzeile"/>
        <w:tabs>
          <w:tab w:val="left" w:pos="708"/>
        </w:tabs>
        <w:spacing w:line="260" w:lineRule="atLeast"/>
        <w:ind w:left="-284" w:right="-284"/>
        <w:outlineLvl w:val="0"/>
        <w:rPr>
          <w:rFonts w:asciiTheme="minorHAnsi" w:hAnsiTheme="minorHAnsi" w:cstheme="minorHAnsi"/>
          <w:i/>
          <w:sz w:val="22"/>
          <w:szCs w:val="22"/>
          <w:lang w:val="en-US"/>
        </w:rPr>
      </w:pPr>
      <w:hyperlink r:id="rId9" w:history="1">
        <w:r w:rsidR="00E061D5" w:rsidRPr="005D2161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>office@picker-pr.at</w:t>
        </w:r>
      </w:hyperlink>
      <w:r w:rsidR="00D41C65" w:rsidRPr="005D21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; </w:t>
      </w:r>
      <w:hyperlink r:id="rId10" w:history="1">
        <w:r w:rsidR="00D41C65" w:rsidRPr="005D2161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>www.picker-pr.at</w:t>
        </w:r>
      </w:hyperlink>
      <w:bookmarkEnd w:id="0"/>
    </w:p>
    <w:p w14:paraId="2C4B69B7" w14:textId="414E4F53" w:rsidR="00A77C47" w:rsidRPr="005D2161" w:rsidRDefault="00A77C47" w:rsidP="005D2161">
      <w:pPr>
        <w:spacing w:line="276" w:lineRule="auto"/>
        <w:ind w:left="-284" w:right="-284"/>
        <w:jc w:val="both"/>
        <w:outlineLvl w:val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</w:p>
    <w:sectPr w:rsidR="00A77C47" w:rsidRPr="005D2161" w:rsidSect="00771897">
      <w:headerReference w:type="default" r:id="rId11"/>
      <w:footerReference w:type="default" r:id="rId12"/>
      <w:headerReference w:type="first" r:id="rId13"/>
      <w:pgSz w:w="11906" w:h="16838"/>
      <w:pgMar w:top="2679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CDD0" w14:textId="77777777" w:rsidR="00771897" w:rsidRDefault="00771897" w:rsidP="00027560">
      <w:r>
        <w:separator/>
      </w:r>
    </w:p>
  </w:endnote>
  <w:endnote w:type="continuationSeparator" w:id="0">
    <w:p w14:paraId="6EE39C5A" w14:textId="77777777" w:rsidR="00771897" w:rsidRDefault="00771897" w:rsidP="0002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349077691"/>
      <w:docPartObj>
        <w:docPartGallery w:val="Page Numbers (Bottom of Page)"/>
        <w:docPartUnique/>
      </w:docPartObj>
    </w:sdtPr>
    <w:sdtEndPr/>
    <w:sdtContent>
      <w:p w14:paraId="6D134372" w14:textId="4176ECCE" w:rsidR="009F369B" w:rsidRPr="00383D9D" w:rsidRDefault="009F369B">
        <w:pPr>
          <w:pStyle w:val="Fuzeile"/>
          <w:jc w:val="right"/>
          <w:rPr>
            <w:rFonts w:asciiTheme="minorHAnsi" w:hAnsiTheme="minorHAnsi" w:cstheme="minorHAnsi"/>
          </w:rPr>
        </w:pPr>
        <w:r w:rsidRPr="00383D9D">
          <w:rPr>
            <w:rFonts w:asciiTheme="minorHAnsi" w:hAnsiTheme="minorHAnsi" w:cstheme="minorHAnsi"/>
          </w:rPr>
          <w:fldChar w:fldCharType="begin"/>
        </w:r>
        <w:r w:rsidRPr="00383D9D">
          <w:rPr>
            <w:rFonts w:asciiTheme="minorHAnsi" w:hAnsiTheme="minorHAnsi" w:cstheme="minorHAnsi"/>
          </w:rPr>
          <w:instrText>PAGE   \* MERGEFORMAT</w:instrText>
        </w:r>
        <w:r w:rsidRPr="00383D9D">
          <w:rPr>
            <w:rFonts w:asciiTheme="minorHAnsi" w:hAnsiTheme="minorHAnsi" w:cstheme="minorHAnsi"/>
          </w:rPr>
          <w:fldChar w:fldCharType="separate"/>
        </w:r>
        <w:r w:rsidRPr="00383D9D">
          <w:rPr>
            <w:rFonts w:asciiTheme="minorHAnsi" w:hAnsiTheme="minorHAnsi" w:cstheme="minorHAnsi"/>
            <w:lang w:val="de-DE"/>
          </w:rPr>
          <w:t>2</w:t>
        </w:r>
        <w:r w:rsidRPr="00383D9D">
          <w:rPr>
            <w:rFonts w:asciiTheme="minorHAnsi" w:hAnsiTheme="minorHAnsi" w:cstheme="minorHAnsi"/>
          </w:rPr>
          <w:fldChar w:fldCharType="end"/>
        </w:r>
      </w:p>
    </w:sdtContent>
  </w:sdt>
  <w:p w14:paraId="3AFC46F0" w14:textId="77777777" w:rsidR="008D49F5" w:rsidRDefault="008D4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3E0D" w14:textId="77777777" w:rsidR="00771897" w:rsidRDefault="00771897" w:rsidP="00027560">
      <w:r>
        <w:separator/>
      </w:r>
    </w:p>
  </w:footnote>
  <w:footnote w:type="continuationSeparator" w:id="0">
    <w:p w14:paraId="0968755D" w14:textId="77777777" w:rsidR="00771897" w:rsidRDefault="00771897" w:rsidP="0002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2AA2" w14:textId="45ED0522" w:rsidR="0045378F" w:rsidRDefault="00383D9D" w:rsidP="00746945">
    <w:pPr>
      <w:pStyle w:val="Kopfzeile"/>
      <w:tabs>
        <w:tab w:val="clear" w:pos="4536"/>
        <w:tab w:val="clear" w:pos="9072"/>
        <w:tab w:val="left" w:pos="81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613843E" wp14:editId="637F09DD">
          <wp:simplePos x="0" y="0"/>
          <wp:positionH relativeFrom="column">
            <wp:posOffset>-866107</wp:posOffset>
          </wp:positionH>
          <wp:positionV relativeFrom="paragraph">
            <wp:posOffset>-449580</wp:posOffset>
          </wp:positionV>
          <wp:extent cx="7528391" cy="1784038"/>
          <wp:effectExtent l="0" t="0" r="3175" b="0"/>
          <wp:wrapNone/>
          <wp:docPr id="3" name="Kopf teekann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 teekanne Kopi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391" cy="178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442BC" w14:textId="226A419E" w:rsidR="0045378F" w:rsidRDefault="0045378F" w:rsidP="00746945">
    <w:pPr>
      <w:pStyle w:val="Kopfzeile"/>
      <w:tabs>
        <w:tab w:val="clear" w:pos="4536"/>
        <w:tab w:val="clear" w:pos="9072"/>
        <w:tab w:val="left" w:pos="8190"/>
      </w:tabs>
    </w:pPr>
  </w:p>
  <w:p w14:paraId="44B320D4" w14:textId="31100E4B" w:rsidR="0045378F" w:rsidRDefault="0045378F" w:rsidP="00746945">
    <w:pPr>
      <w:pStyle w:val="Kopfzeile"/>
      <w:tabs>
        <w:tab w:val="clear" w:pos="4536"/>
        <w:tab w:val="clear" w:pos="9072"/>
        <w:tab w:val="left" w:pos="8190"/>
      </w:tabs>
    </w:pPr>
  </w:p>
  <w:p w14:paraId="57E31FCB" w14:textId="5ECEFDD7" w:rsidR="002E3C89" w:rsidRPr="00523838" w:rsidRDefault="002E3C89" w:rsidP="00523838">
    <w:pPr>
      <w:pStyle w:val="Kopfzeile"/>
      <w:tabs>
        <w:tab w:val="clear" w:pos="4536"/>
        <w:tab w:val="clear" w:pos="9072"/>
        <w:tab w:val="left" w:pos="8190"/>
      </w:tabs>
      <w:rPr>
        <w:rFonts w:ascii="Century Gothic" w:hAnsi="Century Gothi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BFF8" w14:textId="79F8F3C9" w:rsidR="007170FD" w:rsidRDefault="005D2161" w:rsidP="005D2161">
    <w:pPr>
      <w:pStyle w:val="Kopfzeile"/>
      <w:tabs>
        <w:tab w:val="clear" w:pos="4536"/>
        <w:tab w:val="clear" w:pos="9072"/>
        <w:tab w:val="left" w:pos="8190"/>
      </w:tabs>
      <w:ind w:left="-284" w:firstLine="284"/>
      <w:rPr>
        <w:rFonts w:ascii="Century Gothic" w:hAnsi="Century Gothic"/>
        <w:b/>
        <w:smallCaps/>
        <w:spacing w:val="3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2631E2" wp14:editId="3C8DBEFA">
          <wp:simplePos x="0" y="0"/>
          <wp:positionH relativeFrom="column">
            <wp:posOffset>-1029734</wp:posOffset>
          </wp:positionH>
          <wp:positionV relativeFrom="paragraph">
            <wp:posOffset>-468831</wp:posOffset>
          </wp:positionV>
          <wp:extent cx="7698181" cy="1824275"/>
          <wp:effectExtent l="0" t="0" r="0" b="5080"/>
          <wp:wrapNone/>
          <wp:docPr id="2" name="Kopf teekann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 teekanne Kopi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81" cy="182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ACBD8" w14:textId="4EC0C8EE" w:rsidR="000D6F92" w:rsidRDefault="000D6F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E6"/>
    <w:rsid w:val="000056FA"/>
    <w:rsid w:val="0001039F"/>
    <w:rsid w:val="00027560"/>
    <w:rsid w:val="000426C4"/>
    <w:rsid w:val="00045D42"/>
    <w:rsid w:val="0005481D"/>
    <w:rsid w:val="000652E1"/>
    <w:rsid w:val="0009242F"/>
    <w:rsid w:val="00093FA0"/>
    <w:rsid w:val="00096059"/>
    <w:rsid w:val="00096E60"/>
    <w:rsid w:val="000A560B"/>
    <w:rsid w:val="000B415A"/>
    <w:rsid w:val="000B7F55"/>
    <w:rsid w:val="000C14A4"/>
    <w:rsid w:val="000C52C5"/>
    <w:rsid w:val="000D6F92"/>
    <w:rsid w:val="000F15E8"/>
    <w:rsid w:val="000F2A48"/>
    <w:rsid w:val="00100094"/>
    <w:rsid w:val="001034B0"/>
    <w:rsid w:val="00103BD5"/>
    <w:rsid w:val="001208C4"/>
    <w:rsid w:val="00146981"/>
    <w:rsid w:val="00156080"/>
    <w:rsid w:val="00156DF2"/>
    <w:rsid w:val="001665F7"/>
    <w:rsid w:val="00170EB6"/>
    <w:rsid w:val="00174CBE"/>
    <w:rsid w:val="00175B51"/>
    <w:rsid w:val="00180269"/>
    <w:rsid w:val="00181DA1"/>
    <w:rsid w:val="00184EB1"/>
    <w:rsid w:val="00196666"/>
    <w:rsid w:val="00196F8B"/>
    <w:rsid w:val="001A0805"/>
    <w:rsid w:val="001A2305"/>
    <w:rsid w:val="001A4415"/>
    <w:rsid w:val="001B1DA1"/>
    <w:rsid w:val="001B69B1"/>
    <w:rsid w:val="001C024B"/>
    <w:rsid w:val="001C0ADC"/>
    <w:rsid w:val="001C5699"/>
    <w:rsid w:val="001E6C0C"/>
    <w:rsid w:val="00201360"/>
    <w:rsid w:val="00214C2C"/>
    <w:rsid w:val="002167D9"/>
    <w:rsid w:val="00230DD8"/>
    <w:rsid w:val="0024166F"/>
    <w:rsid w:val="002452EC"/>
    <w:rsid w:val="0026522C"/>
    <w:rsid w:val="00286E45"/>
    <w:rsid w:val="002922FA"/>
    <w:rsid w:val="002A36DF"/>
    <w:rsid w:val="002C1D0E"/>
    <w:rsid w:val="002D7C74"/>
    <w:rsid w:val="002E1561"/>
    <w:rsid w:val="002E3C89"/>
    <w:rsid w:val="002E3EC4"/>
    <w:rsid w:val="002E7877"/>
    <w:rsid w:val="002F12D8"/>
    <w:rsid w:val="002F2AD4"/>
    <w:rsid w:val="00312A9C"/>
    <w:rsid w:val="003208D0"/>
    <w:rsid w:val="003237D1"/>
    <w:rsid w:val="00325ACF"/>
    <w:rsid w:val="0033445B"/>
    <w:rsid w:val="0033767C"/>
    <w:rsid w:val="00341C17"/>
    <w:rsid w:val="00352410"/>
    <w:rsid w:val="00363666"/>
    <w:rsid w:val="00372C90"/>
    <w:rsid w:val="00373283"/>
    <w:rsid w:val="0037556E"/>
    <w:rsid w:val="00377015"/>
    <w:rsid w:val="0037718A"/>
    <w:rsid w:val="00381FDC"/>
    <w:rsid w:val="00383D9D"/>
    <w:rsid w:val="003A3735"/>
    <w:rsid w:val="003B1FF7"/>
    <w:rsid w:val="003C2A22"/>
    <w:rsid w:val="003D0CCD"/>
    <w:rsid w:val="003E2F89"/>
    <w:rsid w:val="003E5E23"/>
    <w:rsid w:val="003F3E47"/>
    <w:rsid w:val="004073D4"/>
    <w:rsid w:val="004106EB"/>
    <w:rsid w:val="004140F2"/>
    <w:rsid w:val="00416736"/>
    <w:rsid w:val="004251E1"/>
    <w:rsid w:val="00425848"/>
    <w:rsid w:val="00427074"/>
    <w:rsid w:val="00433579"/>
    <w:rsid w:val="004341C0"/>
    <w:rsid w:val="004361EE"/>
    <w:rsid w:val="00440642"/>
    <w:rsid w:val="00441EB5"/>
    <w:rsid w:val="004479D1"/>
    <w:rsid w:val="0045378F"/>
    <w:rsid w:val="00455D71"/>
    <w:rsid w:val="00461EF4"/>
    <w:rsid w:val="00465492"/>
    <w:rsid w:val="004654C4"/>
    <w:rsid w:val="004753E6"/>
    <w:rsid w:val="0049684A"/>
    <w:rsid w:val="004A36CE"/>
    <w:rsid w:val="004B6A05"/>
    <w:rsid w:val="004C1577"/>
    <w:rsid w:val="004C536A"/>
    <w:rsid w:val="004D3611"/>
    <w:rsid w:val="004E63F6"/>
    <w:rsid w:val="004F5F8F"/>
    <w:rsid w:val="00512E24"/>
    <w:rsid w:val="00523838"/>
    <w:rsid w:val="005310C1"/>
    <w:rsid w:val="00537365"/>
    <w:rsid w:val="005374C9"/>
    <w:rsid w:val="005417FE"/>
    <w:rsid w:val="00551B52"/>
    <w:rsid w:val="00564E83"/>
    <w:rsid w:val="0056733B"/>
    <w:rsid w:val="00570BBC"/>
    <w:rsid w:val="0057544B"/>
    <w:rsid w:val="00592451"/>
    <w:rsid w:val="005A19E1"/>
    <w:rsid w:val="005B7FEE"/>
    <w:rsid w:val="005C0E23"/>
    <w:rsid w:val="005D2161"/>
    <w:rsid w:val="005D2A2D"/>
    <w:rsid w:val="005D51B9"/>
    <w:rsid w:val="005D6374"/>
    <w:rsid w:val="005E1EE6"/>
    <w:rsid w:val="005F27F4"/>
    <w:rsid w:val="0060409C"/>
    <w:rsid w:val="006177CD"/>
    <w:rsid w:val="00641DF4"/>
    <w:rsid w:val="00645A38"/>
    <w:rsid w:val="00645F3D"/>
    <w:rsid w:val="00654788"/>
    <w:rsid w:val="0065538B"/>
    <w:rsid w:val="0066030E"/>
    <w:rsid w:val="00666074"/>
    <w:rsid w:val="00683188"/>
    <w:rsid w:val="00693FEB"/>
    <w:rsid w:val="00697184"/>
    <w:rsid w:val="006A7B53"/>
    <w:rsid w:val="006B760F"/>
    <w:rsid w:val="006D56DF"/>
    <w:rsid w:val="006D61B5"/>
    <w:rsid w:val="006E2436"/>
    <w:rsid w:val="006F466F"/>
    <w:rsid w:val="00704042"/>
    <w:rsid w:val="00712A73"/>
    <w:rsid w:val="007170FD"/>
    <w:rsid w:val="00720C12"/>
    <w:rsid w:val="007307EF"/>
    <w:rsid w:val="00734D02"/>
    <w:rsid w:val="007424D9"/>
    <w:rsid w:val="00746945"/>
    <w:rsid w:val="00752B06"/>
    <w:rsid w:val="00754C92"/>
    <w:rsid w:val="0076219C"/>
    <w:rsid w:val="007669D0"/>
    <w:rsid w:val="00771897"/>
    <w:rsid w:val="00775967"/>
    <w:rsid w:val="0078109C"/>
    <w:rsid w:val="007855EA"/>
    <w:rsid w:val="007B3C8D"/>
    <w:rsid w:val="007C31B3"/>
    <w:rsid w:val="007D64F9"/>
    <w:rsid w:val="007E41A1"/>
    <w:rsid w:val="007F135E"/>
    <w:rsid w:val="0080109B"/>
    <w:rsid w:val="00803092"/>
    <w:rsid w:val="00821F98"/>
    <w:rsid w:val="00824507"/>
    <w:rsid w:val="008401E1"/>
    <w:rsid w:val="00850FF6"/>
    <w:rsid w:val="00855178"/>
    <w:rsid w:val="00857E57"/>
    <w:rsid w:val="008643C4"/>
    <w:rsid w:val="008771AD"/>
    <w:rsid w:val="008832C6"/>
    <w:rsid w:val="00885B8A"/>
    <w:rsid w:val="0088754B"/>
    <w:rsid w:val="00895AE8"/>
    <w:rsid w:val="00897B67"/>
    <w:rsid w:val="008B0FED"/>
    <w:rsid w:val="008B649E"/>
    <w:rsid w:val="008D496D"/>
    <w:rsid w:val="008D49F5"/>
    <w:rsid w:val="008E1F1D"/>
    <w:rsid w:val="008F0FB8"/>
    <w:rsid w:val="008F2B91"/>
    <w:rsid w:val="009443FE"/>
    <w:rsid w:val="00945728"/>
    <w:rsid w:val="0094593A"/>
    <w:rsid w:val="00961CB5"/>
    <w:rsid w:val="0096503B"/>
    <w:rsid w:val="00966BB2"/>
    <w:rsid w:val="00970183"/>
    <w:rsid w:val="0097575C"/>
    <w:rsid w:val="0097695D"/>
    <w:rsid w:val="009823B8"/>
    <w:rsid w:val="00997546"/>
    <w:rsid w:val="009A208F"/>
    <w:rsid w:val="009A54E4"/>
    <w:rsid w:val="009D0071"/>
    <w:rsid w:val="009F0699"/>
    <w:rsid w:val="009F099C"/>
    <w:rsid w:val="009F369B"/>
    <w:rsid w:val="009F7BE9"/>
    <w:rsid w:val="00A01171"/>
    <w:rsid w:val="00A1324C"/>
    <w:rsid w:val="00A14618"/>
    <w:rsid w:val="00A2220C"/>
    <w:rsid w:val="00A32CA6"/>
    <w:rsid w:val="00A64A96"/>
    <w:rsid w:val="00A711A7"/>
    <w:rsid w:val="00A77C47"/>
    <w:rsid w:val="00A91F51"/>
    <w:rsid w:val="00AA0550"/>
    <w:rsid w:val="00AB0E26"/>
    <w:rsid w:val="00AD2E0C"/>
    <w:rsid w:val="00AD3646"/>
    <w:rsid w:val="00AD3E19"/>
    <w:rsid w:val="00B0001A"/>
    <w:rsid w:val="00B13064"/>
    <w:rsid w:val="00B2640F"/>
    <w:rsid w:val="00B3110B"/>
    <w:rsid w:val="00B31505"/>
    <w:rsid w:val="00B34563"/>
    <w:rsid w:val="00B41261"/>
    <w:rsid w:val="00B46500"/>
    <w:rsid w:val="00B63F4D"/>
    <w:rsid w:val="00B6516E"/>
    <w:rsid w:val="00B8679E"/>
    <w:rsid w:val="00B97A0D"/>
    <w:rsid w:val="00BA100D"/>
    <w:rsid w:val="00BA6357"/>
    <w:rsid w:val="00BA73FF"/>
    <w:rsid w:val="00BA79CC"/>
    <w:rsid w:val="00BC53AC"/>
    <w:rsid w:val="00BC581A"/>
    <w:rsid w:val="00BD134E"/>
    <w:rsid w:val="00BE3FD7"/>
    <w:rsid w:val="00BF4067"/>
    <w:rsid w:val="00C00D86"/>
    <w:rsid w:val="00C0641B"/>
    <w:rsid w:val="00C06E50"/>
    <w:rsid w:val="00C13207"/>
    <w:rsid w:val="00C14FAF"/>
    <w:rsid w:val="00C306E8"/>
    <w:rsid w:val="00C646CC"/>
    <w:rsid w:val="00C65535"/>
    <w:rsid w:val="00C763C9"/>
    <w:rsid w:val="00C82F12"/>
    <w:rsid w:val="00C90C2E"/>
    <w:rsid w:val="00C9204A"/>
    <w:rsid w:val="00C9313C"/>
    <w:rsid w:val="00C93B2D"/>
    <w:rsid w:val="00C9412B"/>
    <w:rsid w:val="00CB0417"/>
    <w:rsid w:val="00CB750E"/>
    <w:rsid w:val="00CC1377"/>
    <w:rsid w:val="00CC3203"/>
    <w:rsid w:val="00CC7D8F"/>
    <w:rsid w:val="00CD2138"/>
    <w:rsid w:val="00CD682E"/>
    <w:rsid w:val="00CE7306"/>
    <w:rsid w:val="00CF7E34"/>
    <w:rsid w:val="00D029AC"/>
    <w:rsid w:val="00D12FBD"/>
    <w:rsid w:val="00D33461"/>
    <w:rsid w:val="00D41C65"/>
    <w:rsid w:val="00D421AA"/>
    <w:rsid w:val="00D500D9"/>
    <w:rsid w:val="00D51D20"/>
    <w:rsid w:val="00D52F4A"/>
    <w:rsid w:val="00D674D7"/>
    <w:rsid w:val="00D70535"/>
    <w:rsid w:val="00D720A2"/>
    <w:rsid w:val="00D72C2C"/>
    <w:rsid w:val="00D77A3B"/>
    <w:rsid w:val="00D86DDF"/>
    <w:rsid w:val="00D9040B"/>
    <w:rsid w:val="00D916BD"/>
    <w:rsid w:val="00D93201"/>
    <w:rsid w:val="00DA2248"/>
    <w:rsid w:val="00DB0902"/>
    <w:rsid w:val="00DB56E5"/>
    <w:rsid w:val="00DB7015"/>
    <w:rsid w:val="00DC28E9"/>
    <w:rsid w:val="00DD4AB8"/>
    <w:rsid w:val="00DE3131"/>
    <w:rsid w:val="00DE50F6"/>
    <w:rsid w:val="00DF1400"/>
    <w:rsid w:val="00DF7F6F"/>
    <w:rsid w:val="00E061D5"/>
    <w:rsid w:val="00E2477D"/>
    <w:rsid w:val="00E4365E"/>
    <w:rsid w:val="00E74FFC"/>
    <w:rsid w:val="00E7525D"/>
    <w:rsid w:val="00E76E9D"/>
    <w:rsid w:val="00E85710"/>
    <w:rsid w:val="00E90120"/>
    <w:rsid w:val="00E9012F"/>
    <w:rsid w:val="00EA0311"/>
    <w:rsid w:val="00EB3E54"/>
    <w:rsid w:val="00EB76E8"/>
    <w:rsid w:val="00ED16BF"/>
    <w:rsid w:val="00ED308F"/>
    <w:rsid w:val="00EE51B5"/>
    <w:rsid w:val="00EE583C"/>
    <w:rsid w:val="00EE6ACA"/>
    <w:rsid w:val="00F05BF5"/>
    <w:rsid w:val="00F204D3"/>
    <w:rsid w:val="00F26AA1"/>
    <w:rsid w:val="00F32003"/>
    <w:rsid w:val="00F34759"/>
    <w:rsid w:val="00F40544"/>
    <w:rsid w:val="00F4107C"/>
    <w:rsid w:val="00F47E62"/>
    <w:rsid w:val="00F5662B"/>
    <w:rsid w:val="00F5689D"/>
    <w:rsid w:val="00F806C1"/>
    <w:rsid w:val="00F93D7D"/>
    <w:rsid w:val="00FA1F2F"/>
    <w:rsid w:val="00FB5361"/>
    <w:rsid w:val="00FC4E82"/>
    <w:rsid w:val="00FC530E"/>
    <w:rsid w:val="00FD5C4F"/>
    <w:rsid w:val="00FD7605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61FCE"/>
  <w15:chartTrackingRefBased/>
  <w15:docId w15:val="{CFB5AD71-494C-429F-B13C-C7700DB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41C65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D41C65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41C65"/>
    <w:rPr>
      <w:rFonts w:ascii="Baskerville BE Regular" w:eastAsia="Times" w:hAnsi="Baskerville BE Regular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F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6A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6A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6AA1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AA1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customStyle="1" w:styleId="cf01">
    <w:name w:val="cf01"/>
    <w:basedOn w:val="Absatz-Standardschriftart"/>
    <w:rsid w:val="001B69B1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1D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27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560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B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cker-p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ingeborg/Desktop/Daten%20Ingeborg/Kopf%20teekanne_final%20ohne%20text.jpg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ingeborg/Desktop/Daten%20Ingeborg/Kopf%20teekanne_final%20Kopie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4666-8075-4042-B876-E0AFC676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Salveter</dc:creator>
  <cp:keywords/>
  <dc:description/>
  <cp:lastModifiedBy>Sabine Schreglmann</cp:lastModifiedBy>
  <cp:revision>7</cp:revision>
  <cp:lastPrinted>2024-04-02T07:20:00Z</cp:lastPrinted>
  <dcterms:created xsi:type="dcterms:W3CDTF">2024-04-02T12:30:00Z</dcterms:created>
  <dcterms:modified xsi:type="dcterms:W3CDTF">2024-04-02T12:57:00Z</dcterms:modified>
</cp:coreProperties>
</file>